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44BE6" w14:textId="77777777" w:rsidR="005C6F85" w:rsidRPr="00DE4649" w:rsidRDefault="00DE4649" w:rsidP="00DE4649">
      <w:pPr>
        <w:jc w:val="center"/>
        <w:rPr>
          <w:b/>
          <w:color w:val="FF0000"/>
          <w:u w:val="single"/>
        </w:rPr>
      </w:pPr>
      <w:r w:rsidRPr="00DE4649">
        <w:rPr>
          <w:b/>
          <w:color w:val="FF0000"/>
          <w:u w:val="single"/>
        </w:rPr>
        <w:t>(PLEASE TRANSFER TO YOUR COMPANY’S LETTERHEAD)</w:t>
      </w:r>
    </w:p>
    <w:p w14:paraId="2E406071" w14:textId="77777777" w:rsidR="00DE4649" w:rsidRDefault="00DE4649"/>
    <w:p w14:paraId="76C09722" w14:textId="77777777" w:rsidR="00DE4649" w:rsidRDefault="00DE4649"/>
    <w:p w14:paraId="5572DA27" w14:textId="77777777" w:rsidR="00DE4649" w:rsidRDefault="00DE4649"/>
    <w:p w14:paraId="3227EC1A" w14:textId="77777777" w:rsidR="00DE4649" w:rsidRDefault="00DE4649"/>
    <w:p w14:paraId="4099646E" w14:textId="77777777" w:rsidR="00DE4649" w:rsidRDefault="00DE4649"/>
    <w:p w14:paraId="57AEB8A2" w14:textId="77777777" w:rsidR="00DE4649" w:rsidRDefault="00DE4649"/>
    <w:p w14:paraId="64EE1589" w14:textId="77777777" w:rsidR="00DE4649" w:rsidRDefault="00DE4649"/>
    <w:p w14:paraId="1CBD1E2F" w14:textId="77777777" w:rsidR="00DE4649" w:rsidRDefault="00DE4649"/>
    <w:p w14:paraId="1E3BBCC1" w14:textId="77777777" w:rsidR="007358EB" w:rsidRDefault="007358EB" w:rsidP="007358EB">
      <w:pPr>
        <w:jc w:val="center"/>
        <w:rPr>
          <w:rFonts w:eastAsia="Arial Unicode MS"/>
        </w:rPr>
      </w:pPr>
    </w:p>
    <w:p w14:paraId="74C4FD1F" w14:textId="77777777" w:rsidR="007358EB" w:rsidRDefault="007358EB" w:rsidP="007358EB">
      <w:pPr>
        <w:jc w:val="center"/>
        <w:rPr>
          <w:rFonts w:eastAsia="Arial Unicode MS"/>
        </w:rPr>
      </w:pPr>
    </w:p>
    <w:p w14:paraId="40744D70" w14:textId="77777777" w:rsidR="008D607B" w:rsidRDefault="00D041FC" w:rsidP="008D607B">
      <w:pPr>
        <w:jc w:val="center"/>
        <w:rPr>
          <w:rFonts w:eastAsia="Arial Unicode MS"/>
        </w:rPr>
      </w:pPr>
      <w:r w:rsidRPr="004F18BA">
        <w:rPr>
          <w:rFonts w:eastAsia="Arial Unicode MS"/>
        </w:rPr>
        <w:t>BROKER</w:t>
      </w:r>
      <w:r w:rsidR="00C603D2">
        <w:rPr>
          <w:rFonts w:eastAsia="Arial Unicode MS"/>
        </w:rPr>
        <w:t>/</w:t>
      </w:r>
      <w:r w:rsidR="007358EB" w:rsidRPr="004F18BA">
        <w:rPr>
          <w:rFonts w:eastAsia="Arial Unicode MS"/>
        </w:rPr>
        <w:t xml:space="preserve">DEALER </w:t>
      </w:r>
      <w:r w:rsidR="008D607B" w:rsidRPr="004F18BA">
        <w:rPr>
          <w:rFonts w:eastAsia="Arial Unicode MS"/>
        </w:rPr>
        <w:t>ACKNOWLEDGMENT OF</w:t>
      </w:r>
      <w:r w:rsidR="008D607B">
        <w:rPr>
          <w:rFonts w:eastAsia="Arial Unicode MS"/>
        </w:rPr>
        <w:t xml:space="preserve"> </w:t>
      </w:r>
      <w:r w:rsidR="004F18BA" w:rsidRPr="004F18BA">
        <w:rPr>
          <w:rFonts w:eastAsia="Arial Unicode MS"/>
        </w:rPr>
        <w:t>RECEIPT</w:t>
      </w:r>
      <w:r w:rsidR="008D607B">
        <w:rPr>
          <w:rFonts w:eastAsia="Arial Unicode MS"/>
        </w:rPr>
        <w:t xml:space="preserve"> </w:t>
      </w:r>
    </w:p>
    <w:p w14:paraId="6B65CBD8" w14:textId="2795FF6A" w:rsidR="004F18BA" w:rsidRDefault="004F18BA" w:rsidP="008D607B">
      <w:pPr>
        <w:jc w:val="center"/>
        <w:rPr>
          <w:rFonts w:eastAsia="Arial Unicode MS"/>
        </w:rPr>
      </w:pPr>
      <w:r w:rsidRPr="004F18BA">
        <w:rPr>
          <w:rFonts w:eastAsia="Arial Unicode MS"/>
        </w:rPr>
        <w:t>THE COUNTY OF ORANGE INVESTMENT POLICY</w:t>
      </w:r>
    </w:p>
    <w:p w14:paraId="3B4A1CFF" w14:textId="77777777" w:rsidR="007358EB" w:rsidRDefault="007358EB" w:rsidP="007358EB">
      <w:pPr>
        <w:jc w:val="center"/>
        <w:rPr>
          <w:rFonts w:eastAsia="Arial Unicode MS"/>
        </w:rPr>
      </w:pPr>
    </w:p>
    <w:p w14:paraId="25474279" w14:textId="77777777" w:rsidR="003638EC" w:rsidRDefault="003638EC" w:rsidP="007358EB">
      <w:pPr>
        <w:jc w:val="center"/>
        <w:rPr>
          <w:rFonts w:eastAsia="Arial Unicode MS"/>
        </w:rPr>
      </w:pPr>
    </w:p>
    <w:p w14:paraId="297031EB" w14:textId="27EB39C8" w:rsidR="007358EB" w:rsidRPr="008839CD" w:rsidRDefault="009E0C60" w:rsidP="007358EB">
      <w:pPr>
        <w:jc w:val="both"/>
        <w:rPr>
          <w:rFonts w:eastAsia="Arial Unicode MS"/>
          <w:szCs w:val="24"/>
        </w:rPr>
      </w:pPr>
      <w:r w:rsidRPr="009E0C60">
        <w:rPr>
          <w:szCs w:val="24"/>
        </w:rPr>
        <w:t>As of the date below, we confirm to the Treasurer-Tax Collector that we have received the 2024 Investment Policy Statement (IPS) for the County of Orange.</w:t>
      </w:r>
      <w:r>
        <w:rPr>
          <w:szCs w:val="24"/>
        </w:rPr>
        <w:t xml:space="preserve"> </w:t>
      </w:r>
      <w:r w:rsidRPr="009E0C60">
        <w:rPr>
          <w:szCs w:val="24"/>
        </w:rPr>
        <w:t xml:space="preserve">This written acknowledgment of receipt is required in Section XI. Authorized Financial Dealer and Qualified Institutions of the IPS.  We will attempt to provide this IPS to all </w:t>
      </w:r>
      <w:r w:rsidR="008D607B">
        <w:rPr>
          <w:szCs w:val="24"/>
        </w:rPr>
        <w:t>representatives</w:t>
      </w:r>
      <w:r w:rsidRPr="009E0C60">
        <w:rPr>
          <w:szCs w:val="24"/>
        </w:rPr>
        <w:t xml:space="preserve"> covering the accounts at the County of Orange to understand the authorized investments and their restrictions in the IPS.  </w:t>
      </w:r>
    </w:p>
    <w:p w14:paraId="5037CA34" w14:textId="77777777" w:rsidR="007358EB" w:rsidRDefault="007358EB" w:rsidP="007358EB">
      <w:pPr>
        <w:jc w:val="both"/>
        <w:rPr>
          <w:rFonts w:eastAsia="Arial Unicode MS"/>
        </w:rPr>
      </w:pPr>
    </w:p>
    <w:p w14:paraId="075511D3" w14:textId="77777777" w:rsidR="007358EB" w:rsidRDefault="007358EB" w:rsidP="007358EB">
      <w:pPr>
        <w:jc w:val="both"/>
        <w:rPr>
          <w:rFonts w:eastAsia="Arial Unicode MS"/>
        </w:rPr>
      </w:pPr>
    </w:p>
    <w:p w14:paraId="65997277" w14:textId="77777777" w:rsidR="007358EB" w:rsidRDefault="007358EB" w:rsidP="007358EB">
      <w:pPr>
        <w:jc w:val="both"/>
        <w:rPr>
          <w:rFonts w:eastAsia="Arial Unicode M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2"/>
        <w:gridCol w:w="618"/>
        <w:gridCol w:w="4320"/>
      </w:tblGrid>
      <w:tr w:rsidR="007358EB" w14:paraId="59E9AD9C" w14:textId="77777777" w:rsidTr="003638EC"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91C84" w14:textId="77777777" w:rsidR="007358EB" w:rsidRDefault="007358E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Name</w:t>
            </w:r>
          </w:p>
          <w:p w14:paraId="2057D344" w14:textId="77777777" w:rsidR="007358EB" w:rsidRDefault="007358EB">
            <w:pPr>
              <w:rPr>
                <w:rFonts w:eastAsia="Arial Unicode MS"/>
              </w:rPr>
            </w:pPr>
          </w:p>
          <w:p w14:paraId="64508CFA" w14:textId="77777777" w:rsidR="007358EB" w:rsidRDefault="007358EB">
            <w:pPr>
              <w:rPr>
                <w:rFonts w:eastAsia="Arial Unicode MS"/>
              </w:rPr>
            </w:pPr>
          </w:p>
          <w:p w14:paraId="013D3248" w14:textId="77777777" w:rsidR="007358EB" w:rsidRDefault="007358EB">
            <w:pPr>
              <w:rPr>
                <w:rFonts w:eastAsia="Arial Unicode MS"/>
              </w:rPr>
            </w:pPr>
          </w:p>
        </w:tc>
        <w:tc>
          <w:tcPr>
            <w:tcW w:w="630" w:type="dxa"/>
          </w:tcPr>
          <w:p w14:paraId="23BEB75E" w14:textId="77777777" w:rsidR="007358EB" w:rsidRDefault="007358EB">
            <w:pPr>
              <w:rPr>
                <w:rFonts w:eastAsia="Arial Unicode M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8D685D" w14:textId="77777777" w:rsidR="007358EB" w:rsidRDefault="007358E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Title</w:t>
            </w:r>
          </w:p>
        </w:tc>
      </w:tr>
      <w:tr w:rsidR="007358EB" w14:paraId="72EED29D" w14:textId="77777777" w:rsidTr="009E0C60"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43C95C" w14:textId="77777777" w:rsidR="007358EB" w:rsidRDefault="007358E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Signature</w:t>
            </w:r>
          </w:p>
          <w:p w14:paraId="13B27D88" w14:textId="54D82511" w:rsidR="009E0C60" w:rsidRDefault="009E0C60">
            <w:pPr>
              <w:rPr>
                <w:rFonts w:eastAsia="Arial Unicode MS"/>
              </w:rPr>
            </w:pPr>
          </w:p>
          <w:p w14:paraId="0312D838" w14:textId="04FD840F" w:rsidR="009E0C60" w:rsidRDefault="009E0C60">
            <w:pPr>
              <w:rPr>
                <w:rFonts w:eastAsia="Arial Unicode MS"/>
              </w:rPr>
            </w:pPr>
          </w:p>
          <w:p w14:paraId="0CBFF145" w14:textId="77777777" w:rsidR="009E0C60" w:rsidRDefault="009E0C60">
            <w:pPr>
              <w:rPr>
                <w:rFonts w:eastAsia="Arial Unicode MS"/>
              </w:rPr>
            </w:pPr>
          </w:p>
          <w:p w14:paraId="74B61887" w14:textId="41868EE4" w:rsidR="009E0C60" w:rsidRDefault="009E0C60">
            <w:pPr>
              <w:rPr>
                <w:rFonts w:eastAsia="Arial Unicode MS"/>
              </w:rPr>
            </w:pPr>
          </w:p>
        </w:tc>
        <w:tc>
          <w:tcPr>
            <w:tcW w:w="630" w:type="dxa"/>
          </w:tcPr>
          <w:p w14:paraId="08D7F19A" w14:textId="77777777" w:rsidR="007358EB" w:rsidRDefault="007358EB">
            <w:pPr>
              <w:rPr>
                <w:rFonts w:eastAsia="Arial Unicode M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5F5C4C7A" w14:textId="77777777" w:rsidR="007358EB" w:rsidRDefault="007358E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Date</w:t>
            </w:r>
          </w:p>
        </w:tc>
      </w:tr>
      <w:tr w:rsidR="009E0C60" w14:paraId="3CE78081" w14:textId="77777777" w:rsidTr="009E0C60">
        <w:tc>
          <w:tcPr>
            <w:tcW w:w="4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BECC3D" w14:textId="4EAA4DE8" w:rsidR="009E0C60" w:rsidRDefault="009E0C6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Company</w:t>
            </w:r>
          </w:p>
          <w:p w14:paraId="1033DDA1" w14:textId="27AE349A" w:rsidR="009E0C60" w:rsidRDefault="009E0C60">
            <w:pPr>
              <w:rPr>
                <w:rFonts w:eastAsia="Arial Unicode MS"/>
              </w:rPr>
            </w:pPr>
          </w:p>
        </w:tc>
        <w:tc>
          <w:tcPr>
            <w:tcW w:w="630" w:type="dxa"/>
          </w:tcPr>
          <w:p w14:paraId="30CA310C" w14:textId="77777777" w:rsidR="009E0C60" w:rsidRDefault="009E0C60">
            <w:pPr>
              <w:rPr>
                <w:rFonts w:eastAsia="Arial Unicode MS"/>
              </w:rPr>
            </w:pPr>
          </w:p>
        </w:tc>
        <w:tc>
          <w:tcPr>
            <w:tcW w:w="4428" w:type="dxa"/>
            <w:tcBorders>
              <w:left w:val="nil"/>
              <w:bottom w:val="nil"/>
              <w:right w:val="nil"/>
            </w:tcBorders>
          </w:tcPr>
          <w:p w14:paraId="57C85EBE" w14:textId="77777777" w:rsidR="009E0C60" w:rsidRDefault="009E0C60">
            <w:pPr>
              <w:rPr>
                <w:rFonts w:eastAsia="Arial Unicode MS"/>
              </w:rPr>
            </w:pPr>
          </w:p>
        </w:tc>
      </w:tr>
    </w:tbl>
    <w:p w14:paraId="4F12B943" w14:textId="77777777" w:rsidR="007358EB" w:rsidRDefault="007358EB" w:rsidP="007358EB">
      <w:pPr>
        <w:jc w:val="both"/>
        <w:rPr>
          <w:rFonts w:eastAsia="Arial Unicode MS"/>
        </w:rPr>
      </w:pPr>
    </w:p>
    <w:p w14:paraId="1C5A0C4B" w14:textId="77777777" w:rsidR="007358EB" w:rsidRDefault="007358EB" w:rsidP="007358EB"/>
    <w:p w14:paraId="459661A0" w14:textId="77777777" w:rsidR="007358EB" w:rsidRDefault="007358EB" w:rsidP="007358EB">
      <w:pPr>
        <w:ind w:right="-450"/>
        <w:jc w:val="both"/>
        <w:rPr>
          <w:szCs w:val="24"/>
        </w:rPr>
      </w:pPr>
    </w:p>
    <w:p w14:paraId="352C22CC" w14:textId="77777777" w:rsidR="007358EB" w:rsidRDefault="007358EB" w:rsidP="007358EB">
      <w:pPr>
        <w:ind w:right="-450"/>
        <w:jc w:val="both"/>
        <w:rPr>
          <w:szCs w:val="24"/>
        </w:rPr>
      </w:pPr>
    </w:p>
    <w:p w14:paraId="793FC69F" w14:textId="77777777" w:rsidR="007358EB" w:rsidRDefault="007358EB" w:rsidP="007358EB">
      <w:pPr>
        <w:jc w:val="both"/>
        <w:outlineLvl w:val="0"/>
        <w:rPr>
          <w:szCs w:val="24"/>
        </w:rPr>
      </w:pPr>
    </w:p>
    <w:p w14:paraId="1EB3ABCA" w14:textId="77777777" w:rsidR="00DE4649" w:rsidRDefault="00DE4649"/>
    <w:sectPr w:rsidR="00DE4649" w:rsidSect="005C6F8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A39AC" w14:textId="77777777" w:rsidR="007358EB" w:rsidRDefault="007358EB" w:rsidP="00DE4649">
      <w:r>
        <w:separator/>
      </w:r>
    </w:p>
  </w:endnote>
  <w:endnote w:type="continuationSeparator" w:id="0">
    <w:p w14:paraId="7CCDA119" w14:textId="77777777" w:rsidR="007358EB" w:rsidRDefault="007358EB" w:rsidP="00DE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218C1" w14:textId="77777777" w:rsidR="007358EB" w:rsidRDefault="007358EB" w:rsidP="00DE4649">
      <w:r>
        <w:separator/>
      </w:r>
    </w:p>
  </w:footnote>
  <w:footnote w:type="continuationSeparator" w:id="0">
    <w:p w14:paraId="6FD7AB72" w14:textId="77777777" w:rsidR="007358EB" w:rsidRDefault="007358EB" w:rsidP="00DE4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459183"/>
      <w:docPartObj>
        <w:docPartGallery w:val="Watermarks"/>
        <w:docPartUnique/>
      </w:docPartObj>
    </w:sdtPr>
    <w:sdtEndPr/>
    <w:sdtContent>
      <w:p w14:paraId="5A8F5A67" w14:textId="77777777" w:rsidR="007358EB" w:rsidRDefault="00EA564E">
        <w:pPr>
          <w:pStyle w:val="Header"/>
        </w:pPr>
        <w:r>
          <w:rPr>
            <w:noProof/>
            <w:lang w:eastAsia="zh-TW"/>
          </w:rPr>
          <w:pict w14:anchorId="3A9806A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8193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49"/>
    <w:rsid w:val="00023BDB"/>
    <w:rsid w:val="00060E2C"/>
    <w:rsid w:val="0006662E"/>
    <w:rsid w:val="000C0C46"/>
    <w:rsid w:val="000E313E"/>
    <w:rsid w:val="00111417"/>
    <w:rsid w:val="001141D6"/>
    <w:rsid w:val="002B1A2E"/>
    <w:rsid w:val="003638EC"/>
    <w:rsid w:val="00421481"/>
    <w:rsid w:val="004E1DD8"/>
    <w:rsid w:val="004F18BA"/>
    <w:rsid w:val="005B2E68"/>
    <w:rsid w:val="005C6F85"/>
    <w:rsid w:val="00632124"/>
    <w:rsid w:val="00655993"/>
    <w:rsid w:val="00716AD0"/>
    <w:rsid w:val="007358EB"/>
    <w:rsid w:val="007701D8"/>
    <w:rsid w:val="007E7623"/>
    <w:rsid w:val="007F7889"/>
    <w:rsid w:val="008839CD"/>
    <w:rsid w:val="008D607B"/>
    <w:rsid w:val="009E0C60"/>
    <w:rsid w:val="00A76E36"/>
    <w:rsid w:val="00AB1261"/>
    <w:rsid w:val="00B3617B"/>
    <w:rsid w:val="00C10AEE"/>
    <w:rsid w:val="00C60281"/>
    <w:rsid w:val="00C603D2"/>
    <w:rsid w:val="00CA4F57"/>
    <w:rsid w:val="00CF47AC"/>
    <w:rsid w:val="00D029BA"/>
    <w:rsid w:val="00D041FC"/>
    <w:rsid w:val="00D27AE8"/>
    <w:rsid w:val="00D54CFC"/>
    <w:rsid w:val="00DE4649"/>
    <w:rsid w:val="00E65E1B"/>
    <w:rsid w:val="00E6759D"/>
    <w:rsid w:val="00F8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4062EA60"/>
  <w15:docId w15:val="{A807F77A-BDCE-49BF-8E7E-CD9E9B2C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649"/>
    <w:pPr>
      <w:spacing w:after="0"/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E46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464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E46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464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2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65BBF-80DD-490B-AB45-B1F01386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101</Words>
  <Characters>568</Characters>
  <Application>Microsoft Office Word</Application>
  <DocSecurity>0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tdowling</dc:creator>
  <cp:lastModifiedBy>Angel-Garza, Eneida</cp:lastModifiedBy>
  <cp:revision>5</cp:revision>
  <cp:lastPrinted>2024-03-06T00:57:00Z</cp:lastPrinted>
  <dcterms:created xsi:type="dcterms:W3CDTF">2024-03-05T19:37:00Z</dcterms:created>
  <dcterms:modified xsi:type="dcterms:W3CDTF">2024-03-07T19:20:00Z</dcterms:modified>
</cp:coreProperties>
</file>